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44CEE" w:rsidRDefault="00444CEE">
      <w:r>
        <w:t xml:space="preserve">                                                                      Types of </w:t>
      </w:r>
      <w:r w:rsidR="00674DAE">
        <w:t>Folk Media</w:t>
      </w:r>
    </w:p>
    <w:p w:rsidR="00444CEE" w:rsidRPr="00444CEE" w:rsidRDefault="00444CEE">
      <w:pPr>
        <w:rPr>
          <w:b/>
        </w:rPr>
      </w:pPr>
      <w:r w:rsidRPr="00444CEE">
        <w:rPr>
          <w:b/>
        </w:rPr>
        <w:t xml:space="preserve">Story-telling </w:t>
      </w:r>
    </w:p>
    <w:p w:rsidR="00FC7D96" w:rsidRDefault="00444CEE">
      <w:r>
        <w:t xml:space="preserve">Everyone loves a good story. We have heard stories from our grandparents, parents, family and friends throughout our childhood. In India we have invented many ways of telling stories. A few of them are described below. </w:t>
      </w:r>
    </w:p>
    <w:p w:rsidR="00444CEE" w:rsidRDefault="00444CEE">
      <w:r w:rsidRPr="00FC7D96">
        <w:rPr>
          <w:b/>
        </w:rPr>
        <w:t>Puppetry:</w:t>
      </w:r>
      <w:r>
        <w:t xml:space="preserve"> A puppet is a doll or figure representing a person, animal, object or an idea and is used to tell a story. The puppet is made of various materials and can be moved in different ways. Puppets are classified as follows on the basis of the way they are moved in performance: </w:t>
      </w:r>
      <w:r>
        <w:rPr>
          <w:rFonts w:ascii="Arial" w:hAnsi="Arial" w:cs="Arial"/>
        </w:rPr>
        <w:t>♦</w:t>
      </w:r>
      <w:r>
        <w:t xml:space="preserve"> string puppets </w:t>
      </w:r>
      <w:r>
        <w:rPr>
          <w:rFonts w:ascii="Arial" w:hAnsi="Arial" w:cs="Arial"/>
        </w:rPr>
        <w:t>♦</w:t>
      </w:r>
      <w:r>
        <w:t xml:space="preserve"> glove puppets </w:t>
      </w:r>
      <w:r>
        <w:rPr>
          <w:rFonts w:ascii="Arial" w:hAnsi="Arial" w:cs="Arial"/>
        </w:rPr>
        <w:t>♦</w:t>
      </w:r>
      <w:r>
        <w:t xml:space="preserve"> rod puppets </w:t>
      </w:r>
      <w:r>
        <w:rPr>
          <w:rFonts w:ascii="Arial" w:hAnsi="Arial" w:cs="Arial"/>
        </w:rPr>
        <w:t>♦</w:t>
      </w:r>
      <w:r>
        <w:t xml:space="preserve"> shadow puppets</w:t>
      </w:r>
    </w:p>
    <w:p w:rsidR="00BB5E5E" w:rsidRDefault="00BB5E5E">
      <w:r>
        <w:rPr>
          <w:noProof/>
        </w:rPr>
        <w:drawing>
          <wp:inline distT="0" distB="0" distL="0" distR="0">
            <wp:extent cx="4086225" cy="3514725"/>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srcRect/>
                    <a:stretch>
                      <a:fillRect/>
                    </a:stretch>
                  </pic:blipFill>
                  <pic:spPr bwMode="auto">
                    <a:xfrm>
                      <a:off x="0" y="0"/>
                      <a:ext cx="4086225" cy="3514725"/>
                    </a:xfrm>
                    <a:prstGeom prst="rect">
                      <a:avLst/>
                    </a:prstGeom>
                    <a:noFill/>
                    <a:ln w="9525">
                      <a:noFill/>
                      <a:miter lim="800000"/>
                      <a:headEnd/>
                      <a:tailEnd/>
                    </a:ln>
                  </pic:spPr>
                </pic:pic>
              </a:graphicData>
            </a:graphic>
          </wp:inline>
        </w:drawing>
      </w:r>
    </w:p>
    <w:p w:rsidR="00BB5E5E" w:rsidRDefault="00BB5E5E"/>
    <w:p w:rsidR="00BB5E5E" w:rsidRDefault="00BB5E5E">
      <w:r>
        <w:rPr>
          <w:noProof/>
        </w:rPr>
        <w:lastRenderedPageBreak/>
        <w:drawing>
          <wp:inline distT="0" distB="0" distL="0" distR="0">
            <wp:extent cx="5934075" cy="35242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5934075" cy="3524250"/>
                    </a:xfrm>
                    <a:prstGeom prst="rect">
                      <a:avLst/>
                    </a:prstGeom>
                    <a:noFill/>
                    <a:ln w="9525">
                      <a:noFill/>
                      <a:miter lim="800000"/>
                      <a:headEnd/>
                      <a:tailEnd/>
                    </a:ln>
                  </pic:spPr>
                </pic:pic>
              </a:graphicData>
            </a:graphic>
          </wp:inline>
        </w:drawing>
      </w:r>
    </w:p>
    <w:p w:rsidR="00444CEE" w:rsidRDefault="00444CEE"/>
    <w:p w:rsidR="00444CEE" w:rsidRPr="00BB5E5E" w:rsidRDefault="00444CEE">
      <w:pPr>
        <w:rPr>
          <w:rFonts w:ascii="Times New Roman" w:hAnsi="Times New Roman" w:cs="Times New Roman"/>
          <w:b/>
          <w:sz w:val="24"/>
          <w:szCs w:val="24"/>
        </w:rPr>
      </w:pPr>
      <w:r w:rsidRPr="00BB5E5E">
        <w:rPr>
          <w:rFonts w:ascii="Times New Roman" w:hAnsi="Times New Roman" w:cs="Times New Roman"/>
          <w:b/>
          <w:sz w:val="24"/>
          <w:szCs w:val="24"/>
        </w:rPr>
        <w:t xml:space="preserve">Scroll Paintings: </w:t>
      </w:r>
    </w:p>
    <w:p w:rsidR="00444CEE" w:rsidRPr="00BB5E5E" w:rsidRDefault="00444CEE">
      <w:pPr>
        <w:rPr>
          <w:rFonts w:ascii="Times New Roman" w:hAnsi="Times New Roman" w:cs="Times New Roman"/>
          <w:sz w:val="24"/>
          <w:szCs w:val="24"/>
        </w:rPr>
      </w:pPr>
      <w:r w:rsidRPr="00BB5E5E">
        <w:rPr>
          <w:rFonts w:ascii="Times New Roman" w:hAnsi="Times New Roman" w:cs="Times New Roman"/>
          <w:sz w:val="24"/>
          <w:szCs w:val="24"/>
        </w:rPr>
        <w:t>There are different kinds of scroll paintings in India. Scroll paintings usually done on cloth are narratives on different social and religious themes. The narrators sing and explain these themes, sometimes accompanied by instrumentalists. Especially famous are the scroll paintings from Rajasthan, West Bengal and Orissa.</w:t>
      </w:r>
    </w:p>
    <w:p w:rsidR="00444CEE" w:rsidRPr="00BB5E5E" w:rsidRDefault="00444CEE">
      <w:pPr>
        <w:rPr>
          <w:rFonts w:ascii="Times New Roman" w:hAnsi="Times New Roman" w:cs="Times New Roman"/>
          <w:sz w:val="24"/>
          <w:szCs w:val="24"/>
        </w:rPr>
      </w:pPr>
      <w:r w:rsidRPr="00BB5E5E">
        <w:rPr>
          <w:rFonts w:ascii="Times New Roman" w:hAnsi="Times New Roman" w:cs="Times New Roman"/>
          <w:b/>
          <w:sz w:val="24"/>
          <w:szCs w:val="24"/>
        </w:rPr>
        <w:t>Theatre</w:t>
      </w:r>
      <w:r w:rsidRPr="00BB5E5E">
        <w:rPr>
          <w:rFonts w:ascii="Times New Roman" w:hAnsi="Times New Roman" w:cs="Times New Roman"/>
          <w:sz w:val="24"/>
          <w:szCs w:val="24"/>
        </w:rPr>
        <w:t xml:space="preserve">: It is a great form for story-telling in which one or more actors using the skills of dancing, acting, singing, talking, miming and theatre crafts like masks, make-up and costumes create a story world for us. Every corner of India has its own unique form of folk theatre — the lively </w:t>
      </w:r>
      <w:proofErr w:type="spellStart"/>
      <w:r w:rsidRPr="00BB5E5E">
        <w:rPr>
          <w:rFonts w:ascii="Times New Roman" w:hAnsi="Times New Roman" w:cs="Times New Roman"/>
          <w:sz w:val="24"/>
          <w:szCs w:val="24"/>
        </w:rPr>
        <w:t>Nautanki</w:t>
      </w:r>
      <w:proofErr w:type="spellEnd"/>
      <w:r w:rsidRPr="00BB5E5E">
        <w:rPr>
          <w:rFonts w:ascii="Times New Roman" w:hAnsi="Times New Roman" w:cs="Times New Roman"/>
          <w:sz w:val="24"/>
          <w:szCs w:val="24"/>
        </w:rPr>
        <w:t xml:space="preserve"> of Uttar Pradesh which often draws on romantic Persian literature for its themes; raw </w:t>
      </w:r>
      <w:proofErr w:type="spellStart"/>
      <w:r w:rsidRPr="00BB5E5E">
        <w:rPr>
          <w:rFonts w:ascii="Times New Roman" w:hAnsi="Times New Roman" w:cs="Times New Roman"/>
          <w:sz w:val="24"/>
          <w:szCs w:val="24"/>
        </w:rPr>
        <w:t>vigour</w:t>
      </w:r>
      <w:proofErr w:type="spellEnd"/>
      <w:r w:rsidRPr="00BB5E5E">
        <w:rPr>
          <w:rFonts w:ascii="Times New Roman" w:hAnsi="Times New Roman" w:cs="Times New Roman"/>
          <w:sz w:val="24"/>
          <w:szCs w:val="24"/>
        </w:rPr>
        <w:t xml:space="preserve"> and bawdy </w:t>
      </w:r>
      <w:proofErr w:type="spellStart"/>
      <w:r w:rsidRPr="00BB5E5E">
        <w:rPr>
          <w:rFonts w:ascii="Times New Roman" w:hAnsi="Times New Roman" w:cs="Times New Roman"/>
          <w:sz w:val="24"/>
          <w:szCs w:val="24"/>
        </w:rPr>
        <w:t>humour</w:t>
      </w:r>
      <w:proofErr w:type="spellEnd"/>
      <w:r w:rsidRPr="00BB5E5E">
        <w:rPr>
          <w:rFonts w:ascii="Times New Roman" w:hAnsi="Times New Roman" w:cs="Times New Roman"/>
          <w:sz w:val="24"/>
          <w:szCs w:val="24"/>
        </w:rPr>
        <w:t xml:space="preserve"> </w:t>
      </w:r>
      <w:proofErr w:type="spellStart"/>
      <w:r w:rsidRPr="00BB5E5E">
        <w:rPr>
          <w:rFonts w:ascii="Times New Roman" w:hAnsi="Times New Roman" w:cs="Times New Roman"/>
          <w:sz w:val="24"/>
          <w:szCs w:val="24"/>
        </w:rPr>
        <w:t>characterise</w:t>
      </w:r>
      <w:proofErr w:type="spellEnd"/>
      <w:r w:rsidRPr="00BB5E5E">
        <w:rPr>
          <w:rFonts w:ascii="Times New Roman" w:hAnsi="Times New Roman" w:cs="Times New Roman"/>
          <w:sz w:val="24"/>
          <w:szCs w:val="24"/>
        </w:rPr>
        <w:t xml:space="preserve"> the </w:t>
      </w:r>
      <w:proofErr w:type="spellStart"/>
      <w:r w:rsidRPr="00BB5E5E">
        <w:rPr>
          <w:rFonts w:ascii="Times New Roman" w:hAnsi="Times New Roman" w:cs="Times New Roman"/>
          <w:sz w:val="24"/>
          <w:szCs w:val="24"/>
        </w:rPr>
        <w:t>Tamasha</w:t>
      </w:r>
      <w:proofErr w:type="spellEnd"/>
      <w:r w:rsidRPr="00BB5E5E">
        <w:rPr>
          <w:rFonts w:ascii="Times New Roman" w:hAnsi="Times New Roman" w:cs="Times New Roman"/>
          <w:sz w:val="24"/>
          <w:szCs w:val="24"/>
        </w:rPr>
        <w:t xml:space="preserve"> of Maharashtra or the </w:t>
      </w:r>
      <w:proofErr w:type="spellStart"/>
      <w:r w:rsidRPr="00BB5E5E">
        <w:rPr>
          <w:rFonts w:ascii="Times New Roman" w:hAnsi="Times New Roman" w:cs="Times New Roman"/>
          <w:sz w:val="24"/>
          <w:szCs w:val="24"/>
        </w:rPr>
        <w:t>Bhavai</w:t>
      </w:r>
      <w:proofErr w:type="spellEnd"/>
      <w:r w:rsidRPr="00BB5E5E">
        <w:rPr>
          <w:rFonts w:ascii="Times New Roman" w:hAnsi="Times New Roman" w:cs="Times New Roman"/>
          <w:sz w:val="24"/>
          <w:szCs w:val="24"/>
        </w:rPr>
        <w:t xml:space="preserve"> of Gujarat; the blood and thunder of the </w:t>
      </w:r>
      <w:proofErr w:type="spellStart"/>
      <w:r w:rsidRPr="00BB5E5E">
        <w:rPr>
          <w:rFonts w:ascii="Times New Roman" w:hAnsi="Times New Roman" w:cs="Times New Roman"/>
          <w:sz w:val="24"/>
          <w:szCs w:val="24"/>
        </w:rPr>
        <w:t>Jatra</w:t>
      </w:r>
      <w:proofErr w:type="spellEnd"/>
      <w:r w:rsidRPr="00BB5E5E">
        <w:rPr>
          <w:rFonts w:ascii="Times New Roman" w:hAnsi="Times New Roman" w:cs="Times New Roman"/>
          <w:sz w:val="24"/>
          <w:szCs w:val="24"/>
        </w:rPr>
        <w:t xml:space="preserve"> melodramas of Bengal which are in great demand during </w:t>
      </w:r>
      <w:proofErr w:type="spellStart"/>
      <w:r w:rsidRPr="00BB5E5E">
        <w:rPr>
          <w:rFonts w:ascii="Times New Roman" w:hAnsi="Times New Roman" w:cs="Times New Roman"/>
          <w:sz w:val="24"/>
          <w:szCs w:val="24"/>
        </w:rPr>
        <w:t>Puja</w:t>
      </w:r>
      <w:proofErr w:type="spellEnd"/>
      <w:r w:rsidRPr="00BB5E5E">
        <w:rPr>
          <w:rFonts w:ascii="Times New Roman" w:hAnsi="Times New Roman" w:cs="Times New Roman"/>
          <w:sz w:val="24"/>
          <w:szCs w:val="24"/>
        </w:rPr>
        <w:t xml:space="preserve"> (</w:t>
      </w:r>
      <w:proofErr w:type="spellStart"/>
      <w:r w:rsidRPr="00BB5E5E">
        <w:rPr>
          <w:rFonts w:ascii="Times New Roman" w:hAnsi="Times New Roman" w:cs="Times New Roman"/>
          <w:sz w:val="24"/>
          <w:szCs w:val="24"/>
        </w:rPr>
        <w:t>Dussehra</w:t>
      </w:r>
      <w:proofErr w:type="spellEnd"/>
      <w:r w:rsidRPr="00BB5E5E">
        <w:rPr>
          <w:rFonts w:ascii="Times New Roman" w:hAnsi="Times New Roman" w:cs="Times New Roman"/>
          <w:sz w:val="24"/>
          <w:szCs w:val="24"/>
        </w:rPr>
        <w:t xml:space="preserve">) festivities: or the dance-drama form of </w:t>
      </w:r>
      <w:proofErr w:type="spellStart"/>
      <w:r w:rsidRPr="00BB5E5E">
        <w:rPr>
          <w:rFonts w:ascii="Times New Roman" w:hAnsi="Times New Roman" w:cs="Times New Roman"/>
          <w:sz w:val="24"/>
          <w:szCs w:val="24"/>
        </w:rPr>
        <w:t>Yakshagana</w:t>
      </w:r>
      <w:proofErr w:type="spellEnd"/>
      <w:r w:rsidRPr="00BB5E5E">
        <w:rPr>
          <w:rFonts w:ascii="Times New Roman" w:hAnsi="Times New Roman" w:cs="Times New Roman"/>
          <w:sz w:val="24"/>
          <w:szCs w:val="24"/>
        </w:rPr>
        <w:t xml:space="preserve"> from Karnataka, to name just a few and crafts are brought together. </w:t>
      </w:r>
    </w:p>
    <w:p w:rsidR="00BB5E5E" w:rsidRDefault="00BB5E5E"/>
    <w:p w:rsidR="00BB5E5E" w:rsidRDefault="00BB5E5E" w:rsidP="008F3741">
      <w:pPr>
        <w:jc w:val="both"/>
        <w:rPr>
          <w:rFonts w:ascii="Arial" w:hAnsi="Arial" w:cs="Arial"/>
          <w:color w:val="4E4E4E"/>
          <w:sz w:val="21"/>
          <w:szCs w:val="21"/>
          <w:shd w:val="clear" w:color="auto" w:fill="FFFFFF"/>
        </w:rPr>
      </w:pPr>
      <w:proofErr w:type="spellStart"/>
      <w:r w:rsidRPr="00BB5E5E">
        <w:rPr>
          <w:rFonts w:ascii="Times New Roman" w:hAnsi="Times New Roman" w:cs="Times New Roman"/>
          <w:b/>
          <w:color w:val="4E4E4E"/>
          <w:sz w:val="24"/>
          <w:szCs w:val="24"/>
          <w:shd w:val="clear" w:color="auto" w:fill="FFFFFF"/>
        </w:rPr>
        <w:t>Tamasha</w:t>
      </w:r>
      <w:proofErr w:type="spellEnd"/>
      <w:r w:rsidRPr="00BB5E5E">
        <w:rPr>
          <w:rFonts w:ascii="Times New Roman" w:hAnsi="Times New Roman" w:cs="Times New Roman"/>
          <w:color w:val="4E4E4E"/>
          <w:sz w:val="24"/>
          <w:szCs w:val="24"/>
          <w:shd w:val="clear" w:color="auto" w:fill="FFFFFF"/>
        </w:rPr>
        <w:t xml:space="preserve"> is one of the most important </w:t>
      </w:r>
      <w:proofErr w:type="gramStart"/>
      <w:r w:rsidRPr="00BB5E5E">
        <w:rPr>
          <w:rFonts w:ascii="Times New Roman" w:hAnsi="Times New Roman" w:cs="Times New Roman"/>
          <w:color w:val="4E4E4E"/>
          <w:sz w:val="24"/>
          <w:szCs w:val="24"/>
          <w:shd w:val="clear" w:color="auto" w:fill="FFFFFF"/>
        </w:rPr>
        <w:t>form</w:t>
      </w:r>
      <w:proofErr w:type="gramEnd"/>
      <w:r w:rsidRPr="00BB5E5E">
        <w:rPr>
          <w:rFonts w:ascii="Times New Roman" w:hAnsi="Times New Roman" w:cs="Times New Roman"/>
          <w:color w:val="4E4E4E"/>
          <w:sz w:val="24"/>
          <w:szCs w:val="24"/>
          <w:shd w:val="clear" w:color="auto" w:fill="FFFFFF"/>
        </w:rPr>
        <w:t xml:space="preserve"> of folk theater of Maharashtra. The word </w:t>
      </w:r>
      <w:proofErr w:type="spellStart"/>
      <w:r w:rsidRPr="00BB5E5E">
        <w:rPr>
          <w:rFonts w:ascii="Times New Roman" w:hAnsi="Times New Roman" w:cs="Times New Roman"/>
          <w:color w:val="4E4E4E"/>
          <w:sz w:val="24"/>
          <w:szCs w:val="24"/>
          <w:shd w:val="clear" w:color="auto" w:fill="FFFFFF"/>
        </w:rPr>
        <w:t>Tamasha</w:t>
      </w:r>
      <w:proofErr w:type="spellEnd"/>
      <w:r w:rsidRPr="00BB5E5E">
        <w:rPr>
          <w:rFonts w:ascii="Times New Roman" w:hAnsi="Times New Roman" w:cs="Times New Roman"/>
          <w:color w:val="4E4E4E"/>
          <w:sz w:val="24"/>
          <w:szCs w:val="24"/>
          <w:shd w:val="clear" w:color="auto" w:fill="FFFFFF"/>
        </w:rPr>
        <w:t xml:space="preserve"> is Persian and means fun or entertainment. This form is a blend of several different influences. Some scholars believe that this form of theater has been inspired by two forms </w:t>
      </w:r>
      <w:proofErr w:type="gramStart"/>
      <w:r w:rsidRPr="00BB5E5E">
        <w:rPr>
          <w:rFonts w:ascii="Times New Roman" w:hAnsi="Times New Roman" w:cs="Times New Roman"/>
          <w:color w:val="4E4E4E"/>
          <w:sz w:val="24"/>
          <w:szCs w:val="24"/>
          <w:shd w:val="clear" w:color="auto" w:fill="FFFFFF"/>
        </w:rPr>
        <w:t>of  Sanskrit</w:t>
      </w:r>
      <w:proofErr w:type="gramEnd"/>
      <w:r w:rsidRPr="00BB5E5E">
        <w:rPr>
          <w:rFonts w:ascii="Times New Roman" w:hAnsi="Times New Roman" w:cs="Times New Roman"/>
          <w:color w:val="4E4E4E"/>
          <w:sz w:val="24"/>
          <w:szCs w:val="24"/>
          <w:shd w:val="clear" w:color="auto" w:fill="FFFFFF"/>
        </w:rPr>
        <w:t xml:space="preserve">  drama - the "</w:t>
      </w:r>
      <w:proofErr w:type="spellStart"/>
      <w:r w:rsidRPr="00BB5E5E">
        <w:rPr>
          <w:rFonts w:ascii="Times New Roman" w:hAnsi="Times New Roman" w:cs="Times New Roman"/>
          <w:color w:val="4E4E4E"/>
          <w:sz w:val="24"/>
          <w:szCs w:val="24"/>
          <w:shd w:val="clear" w:color="auto" w:fill="FFFFFF"/>
        </w:rPr>
        <w:t>Prahsana</w:t>
      </w:r>
      <w:proofErr w:type="spellEnd"/>
      <w:r w:rsidRPr="00BB5E5E">
        <w:rPr>
          <w:rFonts w:ascii="Times New Roman" w:hAnsi="Times New Roman" w:cs="Times New Roman"/>
          <w:color w:val="4E4E4E"/>
          <w:sz w:val="24"/>
          <w:szCs w:val="24"/>
          <w:shd w:val="clear" w:color="auto" w:fill="FFFFFF"/>
        </w:rPr>
        <w:t>" and the "</w:t>
      </w:r>
      <w:proofErr w:type="spellStart"/>
      <w:r w:rsidRPr="00BB5E5E">
        <w:rPr>
          <w:rFonts w:ascii="Times New Roman" w:hAnsi="Times New Roman" w:cs="Times New Roman"/>
          <w:color w:val="4E4E4E"/>
          <w:sz w:val="24"/>
          <w:szCs w:val="24"/>
          <w:shd w:val="clear" w:color="auto" w:fill="FFFFFF"/>
        </w:rPr>
        <w:t>Bhana</w:t>
      </w:r>
      <w:proofErr w:type="spellEnd"/>
      <w:r w:rsidRPr="00BB5E5E">
        <w:rPr>
          <w:rFonts w:ascii="Times New Roman" w:hAnsi="Times New Roman" w:cs="Times New Roman"/>
          <w:color w:val="4E4E4E"/>
          <w:sz w:val="24"/>
          <w:szCs w:val="24"/>
          <w:shd w:val="clear" w:color="auto" w:fill="FFFFFF"/>
        </w:rPr>
        <w:t xml:space="preserve">". This dance form developed in 16th century. The love </w:t>
      </w:r>
      <w:r w:rsidRPr="00BB5E5E">
        <w:rPr>
          <w:rFonts w:ascii="Times New Roman" w:hAnsi="Times New Roman" w:cs="Times New Roman"/>
          <w:color w:val="4E4E4E"/>
          <w:sz w:val="24"/>
          <w:szCs w:val="24"/>
          <w:shd w:val="clear" w:color="auto" w:fill="FFFFFF"/>
        </w:rPr>
        <w:lastRenderedPageBreak/>
        <w:t xml:space="preserve">songs </w:t>
      </w:r>
      <w:proofErr w:type="gramStart"/>
      <w:r w:rsidRPr="00BB5E5E">
        <w:rPr>
          <w:rFonts w:ascii="Times New Roman" w:hAnsi="Times New Roman" w:cs="Times New Roman"/>
          <w:color w:val="4E4E4E"/>
          <w:sz w:val="24"/>
          <w:szCs w:val="24"/>
          <w:shd w:val="clear" w:color="auto" w:fill="FFFFFF"/>
        </w:rPr>
        <w:t xml:space="preserve">( </w:t>
      </w:r>
      <w:proofErr w:type="spellStart"/>
      <w:r w:rsidRPr="00BB5E5E">
        <w:rPr>
          <w:rFonts w:ascii="Times New Roman" w:hAnsi="Times New Roman" w:cs="Times New Roman"/>
          <w:color w:val="4E4E4E"/>
          <w:sz w:val="24"/>
          <w:szCs w:val="24"/>
          <w:shd w:val="clear" w:color="auto" w:fill="FFFFFF"/>
        </w:rPr>
        <w:t>Lavanis</w:t>
      </w:r>
      <w:proofErr w:type="spellEnd"/>
      <w:proofErr w:type="gramEnd"/>
      <w:r w:rsidRPr="00BB5E5E">
        <w:rPr>
          <w:rFonts w:ascii="Times New Roman" w:hAnsi="Times New Roman" w:cs="Times New Roman"/>
          <w:color w:val="4E4E4E"/>
          <w:sz w:val="24"/>
          <w:szCs w:val="24"/>
          <w:shd w:val="clear" w:color="auto" w:fill="FFFFFF"/>
        </w:rPr>
        <w:t xml:space="preserve"> ) are the heart of </w:t>
      </w:r>
      <w:proofErr w:type="spellStart"/>
      <w:r w:rsidRPr="00BB5E5E">
        <w:rPr>
          <w:rFonts w:ascii="Times New Roman" w:hAnsi="Times New Roman" w:cs="Times New Roman"/>
          <w:color w:val="4E4E4E"/>
          <w:sz w:val="24"/>
          <w:szCs w:val="24"/>
          <w:shd w:val="clear" w:color="auto" w:fill="FFFFFF"/>
        </w:rPr>
        <w:t>Tamasha</w:t>
      </w:r>
      <w:proofErr w:type="spellEnd"/>
      <w:r w:rsidRPr="00BB5E5E">
        <w:rPr>
          <w:rFonts w:ascii="Times New Roman" w:hAnsi="Times New Roman" w:cs="Times New Roman"/>
          <w:color w:val="4E4E4E"/>
          <w:sz w:val="24"/>
          <w:szCs w:val="24"/>
          <w:shd w:val="clear" w:color="auto" w:fill="FFFFFF"/>
        </w:rPr>
        <w:t xml:space="preserve"> and are very popular. Instruments used  are  the  </w:t>
      </w:r>
      <w:proofErr w:type="spellStart"/>
      <w:r w:rsidRPr="00BB5E5E">
        <w:rPr>
          <w:rFonts w:ascii="Times New Roman" w:hAnsi="Times New Roman" w:cs="Times New Roman"/>
          <w:color w:val="4E4E4E"/>
          <w:sz w:val="24"/>
          <w:szCs w:val="24"/>
          <w:shd w:val="clear" w:color="auto" w:fill="FFFFFF"/>
        </w:rPr>
        <w:t>Dholki</w:t>
      </w:r>
      <w:proofErr w:type="spellEnd"/>
      <w:r w:rsidRPr="00BB5E5E">
        <w:rPr>
          <w:rFonts w:ascii="Times New Roman" w:hAnsi="Times New Roman" w:cs="Times New Roman"/>
          <w:color w:val="4E4E4E"/>
          <w:sz w:val="24"/>
          <w:szCs w:val="24"/>
          <w:shd w:val="clear" w:color="auto" w:fill="FFFFFF"/>
        </w:rPr>
        <w:t xml:space="preserve">  drum,  "</w:t>
      </w:r>
      <w:proofErr w:type="spellStart"/>
      <w:r w:rsidRPr="00BB5E5E">
        <w:rPr>
          <w:rFonts w:ascii="Times New Roman" w:hAnsi="Times New Roman" w:cs="Times New Roman"/>
          <w:color w:val="4E4E4E"/>
          <w:sz w:val="24"/>
          <w:szCs w:val="24"/>
          <w:shd w:val="clear" w:color="auto" w:fill="FFFFFF"/>
        </w:rPr>
        <w:t>Tuntuni</w:t>
      </w:r>
      <w:proofErr w:type="spellEnd"/>
      <w:r w:rsidRPr="00BB5E5E">
        <w:rPr>
          <w:rFonts w:ascii="Times New Roman" w:hAnsi="Times New Roman" w:cs="Times New Roman"/>
          <w:color w:val="4E4E4E"/>
          <w:sz w:val="24"/>
          <w:szCs w:val="24"/>
          <w:shd w:val="clear" w:color="auto" w:fill="FFFFFF"/>
        </w:rPr>
        <w:t>"  (a  single  string  instrument),  "</w:t>
      </w:r>
      <w:proofErr w:type="spellStart"/>
      <w:r w:rsidRPr="00BB5E5E">
        <w:rPr>
          <w:rFonts w:ascii="Times New Roman" w:hAnsi="Times New Roman" w:cs="Times New Roman"/>
          <w:color w:val="4E4E4E"/>
          <w:sz w:val="24"/>
          <w:szCs w:val="24"/>
          <w:shd w:val="clear" w:color="auto" w:fill="FFFFFF"/>
        </w:rPr>
        <w:t>Manjeera</w:t>
      </w:r>
      <w:proofErr w:type="spellEnd"/>
      <w:r w:rsidRPr="00BB5E5E">
        <w:rPr>
          <w:rFonts w:ascii="Times New Roman" w:hAnsi="Times New Roman" w:cs="Times New Roman"/>
          <w:color w:val="4E4E4E"/>
          <w:sz w:val="24"/>
          <w:szCs w:val="24"/>
          <w:shd w:val="clear" w:color="auto" w:fill="FFFFFF"/>
        </w:rPr>
        <w:t>"  cymbals,  "</w:t>
      </w:r>
      <w:proofErr w:type="spellStart"/>
      <w:r w:rsidRPr="00BB5E5E">
        <w:rPr>
          <w:rFonts w:ascii="Times New Roman" w:hAnsi="Times New Roman" w:cs="Times New Roman"/>
          <w:color w:val="4E4E4E"/>
          <w:sz w:val="24"/>
          <w:szCs w:val="24"/>
          <w:shd w:val="clear" w:color="auto" w:fill="FFFFFF"/>
        </w:rPr>
        <w:t>Daf</w:t>
      </w:r>
      <w:proofErr w:type="spellEnd"/>
      <w:r w:rsidRPr="00BB5E5E">
        <w:rPr>
          <w:rFonts w:ascii="Times New Roman" w:hAnsi="Times New Roman" w:cs="Times New Roman"/>
          <w:color w:val="4E4E4E"/>
          <w:sz w:val="24"/>
          <w:szCs w:val="24"/>
          <w:shd w:val="clear" w:color="auto" w:fill="FFFFFF"/>
        </w:rPr>
        <w:t>"  (a  tambourine-like instrument with a single leather surface), "</w:t>
      </w:r>
      <w:proofErr w:type="spellStart"/>
      <w:r w:rsidRPr="00BB5E5E">
        <w:rPr>
          <w:rFonts w:ascii="Times New Roman" w:hAnsi="Times New Roman" w:cs="Times New Roman"/>
          <w:color w:val="4E4E4E"/>
          <w:sz w:val="24"/>
          <w:szCs w:val="24"/>
          <w:shd w:val="clear" w:color="auto" w:fill="FFFFFF"/>
        </w:rPr>
        <w:t>Halgi</w:t>
      </w:r>
      <w:proofErr w:type="spellEnd"/>
      <w:r w:rsidRPr="00BB5E5E">
        <w:rPr>
          <w:rFonts w:ascii="Times New Roman" w:hAnsi="Times New Roman" w:cs="Times New Roman"/>
          <w:color w:val="4E4E4E"/>
          <w:sz w:val="24"/>
          <w:szCs w:val="24"/>
          <w:shd w:val="clear" w:color="auto" w:fill="FFFFFF"/>
        </w:rPr>
        <w:t xml:space="preserve">"  (smaller </w:t>
      </w:r>
      <w:proofErr w:type="spellStart"/>
      <w:r w:rsidRPr="00BB5E5E">
        <w:rPr>
          <w:rFonts w:ascii="Times New Roman" w:hAnsi="Times New Roman" w:cs="Times New Roman"/>
          <w:color w:val="4E4E4E"/>
          <w:sz w:val="24"/>
          <w:szCs w:val="24"/>
          <w:shd w:val="clear" w:color="auto" w:fill="FFFFFF"/>
        </w:rPr>
        <w:t>Daf</w:t>
      </w:r>
      <w:proofErr w:type="spellEnd"/>
      <w:r w:rsidRPr="00BB5E5E">
        <w:rPr>
          <w:rFonts w:ascii="Times New Roman" w:hAnsi="Times New Roman" w:cs="Times New Roman"/>
          <w:color w:val="4E4E4E"/>
          <w:sz w:val="24"/>
          <w:szCs w:val="24"/>
          <w:shd w:val="clear" w:color="auto" w:fill="FFFFFF"/>
        </w:rPr>
        <w:t>),  the metal triangle called "</w:t>
      </w:r>
      <w:proofErr w:type="spellStart"/>
      <w:r w:rsidRPr="00BB5E5E">
        <w:rPr>
          <w:rFonts w:ascii="Times New Roman" w:hAnsi="Times New Roman" w:cs="Times New Roman"/>
          <w:color w:val="4E4E4E"/>
          <w:sz w:val="24"/>
          <w:szCs w:val="24"/>
          <w:shd w:val="clear" w:color="auto" w:fill="FFFFFF"/>
        </w:rPr>
        <w:t>Kade</w:t>
      </w:r>
      <w:proofErr w:type="spellEnd"/>
      <w:r w:rsidRPr="00BB5E5E">
        <w:rPr>
          <w:rFonts w:ascii="Times New Roman" w:hAnsi="Times New Roman" w:cs="Times New Roman"/>
          <w:color w:val="4E4E4E"/>
          <w:sz w:val="24"/>
          <w:szCs w:val="24"/>
          <w:shd w:val="clear" w:color="auto" w:fill="FFFFFF"/>
        </w:rPr>
        <w:t>"  the "</w:t>
      </w:r>
      <w:proofErr w:type="spellStart"/>
      <w:r w:rsidRPr="00BB5E5E">
        <w:rPr>
          <w:rFonts w:ascii="Times New Roman" w:hAnsi="Times New Roman" w:cs="Times New Roman"/>
          <w:color w:val="4E4E4E"/>
          <w:sz w:val="24"/>
          <w:szCs w:val="24"/>
          <w:shd w:val="clear" w:color="auto" w:fill="FFFFFF"/>
        </w:rPr>
        <w:t>Lejim</w:t>
      </w:r>
      <w:proofErr w:type="spellEnd"/>
      <w:r w:rsidRPr="00BB5E5E">
        <w:rPr>
          <w:rFonts w:ascii="Times New Roman" w:hAnsi="Times New Roman" w:cs="Times New Roman"/>
          <w:color w:val="4E4E4E"/>
          <w:sz w:val="24"/>
          <w:szCs w:val="24"/>
          <w:shd w:val="clear" w:color="auto" w:fill="FFFFFF"/>
        </w:rPr>
        <w:t>"  (an instrument with a jangling sound), the Harmonium and "</w:t>
      </w:r>
      <w:proofErr w:type="spellStart"/>
      <w:r w:rsidRPr="00BB5E5E">
        <w:rPr>
          <w:rFonts w:ascii="Times New Roman" w:hAnsi="Times New Roman" w:cs="Times New Roman"/>
          <w:color w:val="4E4E4E"/>
          <w:sz w:val="24"/>
          <w:szCs w:val="24"/>
          <w:shd w:val="clear" w:color="auto" w:fill="FFFFFF"/>
        </w:rPr>
        <w:t>Ghunghroos</w:t>
      </w:r>
      <w:proofErr w:type="spellEnd"/>
      <w:r w:rsidRPr="00BB5E5E">
        <w:rPr>
          <w:rFonts w:ascii="Times New Roman" w:hAnsi="Times New Roman" w:cs="Times New Roman"/>
          <w:color w:val="4E4E4E"/>
          <w:sz w:val="24"/>
          <w:szCs w:val="24"/>
          <w:shd w:val="clear" w:color="auto" w:fill="FFFFFF"/>
        </w:rPr>
        <w:t xml:space="preserve">" (ankle bells). </w:t>
      </w:r>
      <w:proofErr w:type="spellStart"/>
      <w:r w:rsidRPr="00BB5E5E">
        <w:rPr>
          <w:rFonts w:ascii="Times New Roman" w:hAnsi="Times New Roman" w:cs="Times New Roman"/>
          <w:color w:val="4E4E4E"/>
          <w:sz w:val="24"/>
          <w:szCs w:val="24"/>
          <w:shd w:val="clear" w:color="auto" w:fill="FFFFFF"/>
        </w:rPr>
        <w:t>Tamasha</w:t>
      </w:r>
      <w:proofErr w:type="spellEnd"/>
      <w:r w:rsidRPr="00BB5E5E">
        <w:rPr>
          <w:rFonts w:ascii="Times New Roman" w:hAnsi="Times New Roman" w:cs="Times New Roman"/>
          <w:color w:val="4E4E4E"/>
          <w:sz w:val="24"/>
          <w:szCs w:val="24"/>
          <w:shd w:val="clear" w:color="auto" w:fill="FFFFFF"/>
        </w:rPr>
        <w:t xml:space="preserve"> is associated with two of the communities of Maharashtra, they are </w:t>
      </w:r>
      <w:proofErr w:type="spellStart"/>
      <w:r w:rsidRPr="00BB5E5E">
        <w:rPr>
          <w:rFonts w:ascii="Times New Roman" w:hAnsi="Times New Roman" w:cs="Times New Roman"/>
          <w:color w:val="4E4E4E"/>
          <w:sz w:val="24"/>
          <w:szCs w:val="24"/>
          <w:shd w:val="clear" w:color="auto" w:fill="FFFFFF"/>
        </w:rPr>
        <w:t>Kolhati</w:t>
      </w:r>
      <w:proofErr w:type="spellEnd"/>
      <w:r w:rsidRPr="00BB5E5E">
        <w:rPr>
          <w:rFonts w:ascii="Arial" w:hAnsi="Arial" w:cs="Arial"/>
          <w:color w:val="4E4E4E"/>
          <w:sz w:val="24"/>
          <w:szCs w:val="24"/>
          <w:shd w:val="clear" w:color="auto" w:fill="FFFFFF"/>
        </w:rPr>
        <w:t xml:space="preserve"> and</w:t>
      </w:r>
      <w:r>
        <w:rPr>
          <w:rFonts w:ascii="Arial" w:hAnsi="Arial" w:cs="Arial"/>
          <w:color w:val="4E4E4E"/>
          <w:sz w:val="21"/>
          <w:szCs w:val="21"/>
          <w:shd w:val="clear" w:color="auto" w:fill="FFFFFF"/>
        </w:rPr>
        <w:t xml:space="preserve"> </w:t>
      </w:r>
      <w:proofErr w:type="spellStart"/>
      <w:r>
        <w:rPr>
          <w:rFonts w:ascii="Arial" w:hAnsi="Arial" w:cs="Arial"/>
          <w:color w:val="4E4E4E"/>
          <w:sz w:val="21"/>
          <w:szCs w:val="21"/>
          <w:shd w:val="clear" w:color="auto" w:fill="FFFFFF"/>
        </w:rPr>
        <w:t>Mahar</w:t>
      </w:r>
      <w:proofErr w:type="spellEnd"/>
      <w:r>
        <w:rPr>
          <w:rFonts w:ascii="Arial" w:hAnsi="Arial" w:cs="Arial"/>
          <w:color w:val="4E4E4E"/>
          <w:sz w:val="21"/>
          <w:szCs w:val="21"/>
          <w:shd w:val="clear" w:color="auto" w:fill="FFFFFF"/>
        </w:rPr>
        <w:t>. </w:t>
      </w:r>
      <w:r>
        <w:rPr>
          <w:rFonts w:ascii="Arial" w:hAnsi="Arial" w:cs="Arial"/>
          <w:noProof/>
          <w:color w:val="4E4E4E"/>
          <w:sz w:val="21"/>
          <w:szCs w:val="21"/>
          <w:shd w:val="clear" w:color="auto" w:fill="FFFFFF"/>
        </w:rPr>
        <w:drawing>
          <wp:inline distT="0" distB="0" distL="0" distR="0">
            <wp:extent cx="3648075" cy="2819400"/>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srcRect/>
                    <a:stretch>
                      <a:fillRect/>
                    </a:stretch>
                  </pic:blipFill>
                  <pic:spPr bwMode="auto">
                    <a:xfrm>
                      <a:off x="0" y="0"/>
                      <a:ext cx="3648075" cy="2819400"/>
                    </a:xfrm>
                    <a:prstGeom prst="rect">
                      <a:avLst/>
                    </a:prstGeom>
                    <a:noFill/>
                    <a:ln w="9525">
                      <a:noFill/>
                      <a:miter lim="800000"/>
                      <a:headEnd/>
                      <a:tailEnd/>
                    </a:ln>
                  </pic:spPr>
                </pic:pic>
              </a:graphicData>
            </a:graphic>
          </wp:inline>
        </w:drawing>
      </w:r>
    </w:p>
    <w:p w:rsidR="008F3741" w:rsidRDefault="008F3741" w:rsidP="008F3741">
      <w:pPr>
        <w:jc w:val="both"/>
        <w:rPr>
          <w:rFonts w:ascii="Arial" w:hAnsi="Arial" w:cs="Arial"/>
          <w:color w:val="4E4E4E"/>
          <w:sz w:val="21"/>
          <w:szCs w:val="21"/>
          <w:shd w:val="clear" w:color="auto" w:fill="FFFFFF"/>
        </w:rPr>
      </w:pPr>
    </w:p>
    <w:p w:rsidR="008F3741" w:rsidRPr="008F3741" w:rsidRDefault="008F3741" w:rsidP="008F3741">
      <w:pPr>
        <w:shd w:val="clear" w:color="auto" w:fill="FFFFFF"/>
        <w:spacing w:before="100" w:beforeAutospacing="1" w:after="375" w:line="240" w:lineRule="auto"/>
        <w:rPr>
          <w:rFonts w:ascii="Calibri" w:eastAsia="Times New Roman" w:hAnsi="Calibri" w:cs="Calibri"/>
          <w:color w:val="000000"/>
          <w:sz w:val="24"/>
          <w:szCs w:val="24"/>
        </w:rPr>
      </w:pPr>
      <w:proofErr w:type="spellStart"/>
      <w:r w:rsidRPr="008F3741">
        <w:rPr>
          <w:rFonts w:ascii="Calibri" w:eastAsia="Times New Roman" w:hAnsi="Calibri" w:cs="Calibri"/>
          <w:b/>
          <w:color w:val="000000"/>
          <w:sz w:val="24"/>
          <w:szCs w:val="24"/>
        </w:rPr>
        <w:t>Swang-Nauta</w:t>
      </w:r>
      <w:r w:rsidR="00FB67AE" w:rsidRPr="00FB67AE">
        <w:rPr>
          <w:rFonts w:ascii="Calibri" w:eastAsia="Times New Roman" w:hAnsi="Calibri" w:cs="Calibri"/>
          <w:b/>
          <w:color w:val="000000"/>
          <w:sz w:val="24"/>
          <w:szCs w:val="24"/>
        </w:rPr>
        <w:t>nki</w:t>
      </w:r>
      <w:proofErr w:type="spellEnd"/>
      <w:r w:rsidRPr="008F3741">
        <w:rPr>
          <w:rFonts w:ascii="Calibri" w:eastAsia="Times New Roman" w:hAnsi="Calibri" w:cs="Calibri"/>
          <w:color w:val="000000"/>
          <w:sz w:val="24"/>
          <w:szCs w:val="24"/>
        </w:rPr>
        <w:t xml:space="preserve"> is one of the most popular folk operatic theater performance forms of South Asia, particularly in northern India. Before the advent of </w:t>
      </w:r>
      <w:proofErr w:type="spellStart"/>
      <w:r w:rsidRPr="008F3741">
        <w:rPr>
          <w:rFonts w:ascii="Calibri" w:eastAsia="Times New Roman" w:hAnsi="Calibri" w:cs="Calibri"/>
          <w:color w:val="000000"/>
          <w:sz w:val="24"/>
          <w:szCs w:val="24"/>
        </w:rPr>
        <w:t>Bollywood</w:t>
      </w:r>
      <w:proofErr w:type="spellEnd"/>
      <w:r w:rsidRPr="008F3741">
        <w:rPr>
          <w:rFonts w:ascii="Calibri" w:eastAsia="Times New Roman" w:hAnsi="Calibri" w:cs="Calibri"/>
          <w:color w:val="000000"/>
          <w:sz w:val="24"/>
          <w:szCs w:val="24"/>
        </w:rPr>
        <w:t xml:space="preserve"> (Indian film industry), </w:t>
      </w:r>
      <w:proofErr w:type="spellStart"/>
      <w:r w:rsidRPr="008F3741">
        <w:rPr>
          <w:rFonts w:ascii="Calibri" w:eastAsia="Times New Roman" w:hAnsi="Calibri" w:cs="Calibri"/>
          <w:color w:val="000000"/>
          <w:sz w:val="24"/>
          <w:szCs w:val="24"/>
        </w:rPr>
        <w:t>Nautanki</w:t>
      </w:r>
      <w:proofErr w:type="spellEnd"/>
      <w:r w:rsidRPr="008F3741">
        <w:rPr>
          <w:rFonts w:ascii="Calibri" w:eastAsia="Times New Roman" w:hAnsi="Calibri" w:cs="Calibri"/>
          <w:color w:val="000000"/>
          <w:sz w:val="24"/>
          <w:szCs w:val="24"/>
        </w:rPr>
        <w:t xml:space="preserve"> was the biggest entertainment medium in the villages and towns of northern India. </w:t>
      </w:r>
      <w:proofErr w:type="spellStart"/>
      <w:r w:rsidRPr="008F3741">
        <w:rPr>
          <w:rFonts w:ascii="Calibri" w:eastAsia="Times New Roman" w:hAnsi="Calibri" w:cs="Calibri"/>
          <w:color w:val="000000"/>
          <w:sz w:val="24"/>
          <w:szCs w:val="24"/>
        </w:rPr>
        <w:t>Nautanki's</w:t>
      </w:r>
      <w:proofErr w:type="spellEnd"/>
      <w:r w:rsidRPr="008F3741">
        <w:rPr>
          <w:rFonts w:ascii="Calibri" w:eastAsia="Times New Roman" w:hAnsi="Calibri" w:cs="Calibri"/>
          <w:color w:val="000000"/>
          <w:sz w:val="24"/>
          <w:szCs w:val="24"/>
        </w:rPr>
        <w:t xml:space="preserve"> rich musical compositions and humorous, entertaining storylines hold a strong influence over rural people's </w:t>
      </w:r>
      <w:proofErr w:type="gramStart"/>
      <w:r w:rsidRPr="008F3741">
        <w:rPr>
          <w:rFonts w:ascii="Calibri" w:eastAsia="Times New Roman" w:hAnsi="Calibri" w:cs="Calibri"/>
          <w:color w:val="000000"/>
          <w:sz w:val="24"/>
          <w:szCs w:val="24"/>
        </w:rPr>
        <w:t>imagination,</w:t>
      </w:r>
      <w:proofErr w:type="gramEnd"/>
      <w:r w:rsidRPr="008F3741">
        <w:rPr>
          <w:rFonts w:ascii="Calibri" w:eastAsia="Times New Roman" w:hAnsi="Calibri" w:cs="Calibri"/>
          <w:color w:val="000000"/>
          <w:sz w:val="24"/>
          <w:szCs w:val="24"/>
        </w:rPr>
        <w:t xml:space="preserve"> and even after the spread of mass media (such as television and DVDs), a crowd of 10,000 to 15,000 can be seen at the top </w:t>
      </w:r>
      <w:proofErr w:type="spellStart"/>
      <w:r w:rsidRPr="008F3741">
        <w:rPr>
          <w:rFonts w:ascii="Calibri" w:eastAsia="Times New Roman" w:hAnsi="Calibri" w:cs="Calibri"/>
          <w:color w:val="000000"/>
          <w:sz w:val="24"/>
          <w:szCs w:val="24"/>
        </w:rPr>
        <w:t>Nautanki</w:t>
      </w:r>
      <w:proofErr w:type="spellEnd"/>
      <w:r w:rsidRPr="008F3741">
        <w:rPr>
          <w:rFonts w:ascii="Calibri" w:eastAsia="Times New Roman" w:hAnsi="Calibri" w:cs="Calibri"/>
          <w:color w:val="000000"/>
          <w:sz w:val="24"/>
          <w:szCs w:val="24"/>
        </w:rPr>
        <w:t xml:space="preserve"> performances.</w:t>
      </w:r>
    </w:p>
    <w:p w:rsidR="008F3741" w:rsidRPr="008F3741" w:rsidRDefault="008F3741" w:rsidP="008F3741">
      <w:pPr>
        <w:shd w:val="clear" w:color="auto" w:fill="FFFFFF"/>
        <w:spacing w:before="100" w:beforeAutospacing="1" w:after="375" w:line="240" w:lineRule="auto"/>
        <w:rPr>
          <w:rFonts w:ascii="Calibri" w:eastAsia="Times New Roman" w:hAnsi="Calibri" w:cs="Calibri"/>
          <w:color w:val="000000"/>
          <w:sz w:val="24"/>
          <w:szCs w:val="24"/>
        </w:rPr>
      </w:pPr>
      <w:proofErr w:type="spellStart"/>
      <w:r w:rsidRPr="008F3741">
        <w:rPr>
          <w:rFonts w:ascii="Calibri" w:eastAsia="Times New Roman" w:hAnsi="Calibri" w:cs="Calibri"/>
          <w:color w:val="000000"/>
          <w:sz w:val="24"/>
          <w:szCs w:val="24"/>
        </w:rPr>
        <w:t>Nautanki</w:t>
      </w:r>
      <w:proofErr w:type="spellEnd"/>
      <w:r w:rsidRPr="008F3741">
        <w:rPr>
          <w:rFonts w:ascii="Calibri" w:eastAsia="Times New Roman" w:hAnsi="Calibri" w:cs="Calibri"/>
          <w:color w:val="000000"/>
          <w:sz w:val="24"/>
          <w:szCs w:val="24"/>
        </w:rPr>
        <w:t xml:space="preserve"> performances are operas based on a popular folk theme derived from romantic tales, mythologies, or biographies of local heroes. The performance is often punctuated with individual songs, dances, and skits, which serve as breaks and comic relief for audiences. Audiences sometimes also use these breaks to go to the toilet or pick up food from their homes or nearby shops. </w:t>
      </w:r>
      <w:proofErr w:type="spellStart"/>
      <w:r w:rsidRPr="008F3741">
        <w:rPr>
          <w:rFonts w:ascii="Calibri" w:eastAsia="Times New Roman" w:hAnsi="Calibri" w:cs="Calibri"/>
          <w:color w:val="000000"/>
          <w:sz w:val="24"/>
          <w:szCs w:val="24"/>
        </w:rPr>
        <w:t>Nautanki</w:t>
      </w:r>
      <w:proofErr w:type="spellEnd"/>
      <w:r w:rsidRPr="008F3741">
        <w:rPr>
          <w:rFonts w:ascii="Calibri" w:eastAsia="Times New Roman" w:hAnsi="Calibri" w:cs="Calibri"/>
          <w:color w:val="000000"/>
          <w:sz w:val="24"/>
          <w:szCs w:val="24"/>
        </w:rPr>
        <w:t xml:space="preserve"> performances involve a lot of community participation from audiences. For instance, community members provide logistical support, financial support, and talented actors for </w:t>
      </w:r>
      <w:proofErr w:type="spellStart"/>
      <w:r w:rsidRPr="008F3741">
        <w:rPr>
          <w:rFonts w:ascii="Calibri" w:eastAsia="Times New Roman" w:hAnsi="Calibri" w:cs="Calibri"/>
          <w:color w:val="000000"/>
          <w:sz w:val="24"/>
          <w:szCs w:val="24"/>
        </w:rPr>
        <w:t>Nautanki</w:t>
      </w:r>
      <w:proofErr w:type="spellEnd"/>
      <w:r w:rsidRPr="008F3741">
        <w:rPr>
          <w:rFonts w:ascii="Calibri" w:eastAsia="Times New Roman" w:hAnsi="Calibri" w:cs="Calibri"/>
          <w:color w:val="000000"/>
          <w:sz w:val="24"/>
          <w:szCs w:val="24"/>
        </w:rPr>
        <w:t xml:space="preserve"> performances. Also, the audience members choose what script will be performed, and often intervene during the performance to demand a repeat of a particular song or skit of their choice.</w:t>
      </w:r>
    </w:p>
    <w:p w:rsidR="008F3741" w:rsidRPr="008F3741" w:rsidRDefault="008F3741" w:rsidP="008F3741">
      <w:pPr>
        <w:shd w:val="clear" w:color="auto" w:fill="FFFFFF"/>
        <w:spacing w:before="100" w:beforeAutospacing="1" w:after="375" w:line="240" w:lineRule="auto"/>
        <w:rPr>
          <w:rFonts w:ascii="Calibri" w:eastAsia="Times New Roman" w:hAnsi="Calibri" w:cs="Calibri"/>
          <w:color w:val="000000"/>
          <w:sz w:val="24"/>
          <w:szCs w:val="24"/>
        </w:rPr>
      </w:pPr>
      <w:proofErr w:type="spellStart"/>
      <w:r w:rsidRPr="008F3741">
        <w:rPr>
          <w:rFonts w:ascii="Calibri" w:eastAsia="Times New Roman" w:hAnsi="Calibri" w:cs="Calibri"/>
          <w:color w:val="000000"/>
          <w:sz w:val="24"/>
          <w:szCs w:val="24"/>
        </w:rPr>
        <w:t>Nautanki</w:t>
      </w:r>
      <w:proofErr w:type="spellEnd"/>
      <w:r w:rsidRPr="008F3741">
        <w:rPr>
          <w:rFonts w:ascii="Calibri" w:eastAsia="Times New Roman" w:hAnsi="Calibri" w:cs="Calibri"/>
          <w:color w:val="000000"/>
          <w:sz w:val="24"/>
          <w:szCs w:val="24"/>
        </w:rPr>
        <w:t xml:space="preserve"> performances can take place in any open space available in or around a village that can accommodate audiences in hundreds or thousands. Sometimes this space is made available </w:t>
      </w:r>
      <w:r w:rsidRPr="008F3741">
        <w:rPr>
          <w:rFonts w:ascii="Calibri" w:eastAsia="Times New Roman" w:hAnsi="Calibri" w:cs="Calibri"/>
          <w:color w:val="000000"/>
          <w:sz w:val="24"/>
          <w:szCs w:val="24"/>
        </w:rPr>
        <w:lastRenderedPageBreak/>
        <w:t xml:space="preserve">by the village </w:t>
      </w:r>
      <w:proofErr w:type="spellStart"/>
      <w:r w:rsidRPr="008F3741">
        <w:rPr>
          <w:rFonts w:ascii="Calibri" w:eastAsia="Times New Roman" w:hAnsi="Calibri" w:cs="Calibri"/>
          <w:color w:val="000000"/>
          <w:sz w:val="24"/>
          <w:szCs w:val="24"/>
        </w:rPr>
        <w:t>chaupal</w:t>
      </w:r>
      <w:proofErr w:type="spellEnd"/>
      <w:r w:rsidRPr="008F3741">
        <w:rPr>
          <w:rFonts w:ascii="Calibri" w:eastAsia="Times New Roman" w:hAnsi="Calibri" w:cs="Calibri"/>
          <w:color w:val="000000"/>
          <w:sz w:val="24"/>
          <w:szCs w:val="24"/>
        </w:rPr>
        <w:t xml:space="preserve"> (village community center). Other times, the playground of the local school becomes the performance site. A </w:t>
      </w:r>
      <w:proofErr w:type="spellStart"/>
      <w:r w:rsidRPr="008F3741">
        <w:rPr>
          <w:rFonts w:ascii="Calibri" w:eastAsia="Times New Roman" w:hAnsi="Calibri" w:cs="Calibri"/>
          <w:color w:val="000000"/>
          <w:sz w:val="24"/>
          <w:szCs w:val="24"/>
        </w:rPr>
        <w:t>Nautanki</w:t>
      </w:r>
      <w:proofErr w:type="spellEnd"/>
      <w:r w:rsidRPr="008F3741">
        <w:rPr>
          <w:rFonts w:ascii="Calibri" w:eastAsia="Times New Roman" w:hAnsi="Calibri" w:cs="Calibri"/>
          <w:color w:val="000000"/>
          <w:sz w:val="24"/>
          <w:szCs w:val="24"/>
        </w:rPr>
        <w:t xml:space="preserve"> stage is elevated above the ground and is made up of wooden cots (usually provided by local villagers). Until a few decades back, there was no electricity in Indian villages, so light was provided either by big lanterns or </w:t>
      </w:r>
      <w:proofErr w:type="spellStart"/>
      <w:r w:rsidRPr="008F3741">
        <w:rPr>
          <w:rFonts w:ascii="Calibri" w:eastAsia="Times New Roman" w:hAnsi="Calibri" w:cs="Calibri"/>
          <w:color w:val="000000"/>
          <w:sz w:val="24"/>
          <w:szCs w:val="24"/>
        </w:rPr>
        <w:t>Petromax</w:t>
      </w:r>
      <w:proofErr w:type="spellEnd"/>
      <w:r w:rsidRPr="008F3741">
        <w:rPr>
          <w:rFonts w:ascii="Calibri" w:eastAsia="Times New Roman" w:hAnsi="Calibri" w:cs="Calibri"/>
          <w:color w:val="000000"/>
          <w:sz w:val="24"/>
          <w:szCs w:val="24"/>
        </w:rPr>
        <w:t xml:space="preserve"> (a device run by kerosene oil).</w:t>
      </w:r>
    </w:p>
    <w:p w:rsidR="008F3741" w:rsidRDefault="008F3741" w:rsidP="00FB67AE">
      <w:pPr>
        <w:shd w:val="clear" w:color="auto" w:fill="FFFFFF"/>
        <w:spacing w:before="100" w:beforeAutospacing="1" w:after="375" w:line="240" w:lineRule="auto"/>
        <w:rPr>
          <w:rFonts w:ascii="Calibri" w:eastAsia="Times New Roman" w:hAnsi="Calibri" w:cs="Calibri"/>
          <w:color w:val="000000"/>
          <w:sz w:val="24"/>
          <w:szCs w:val="24"/>
        </w:rPr>
      </w:pPr>
      <w:r w:rsidRPr="008F3741">
        <w:rPr>
          <w:rFonts w:ascii="Calibri" w:eastAsia="Times New Roman" w:hAnsi="Calibri" w:cs="Calibri"/>
          <w:color w:val="000000"/>
          <w:sz w:val="24"/>
          <w:szCs w:val="24"/>
        </w:rPr>
        <w:t xml:space="preserve">The pleasure of </w:t>
      </w:r>
      <w:proofErr w:type="spellStart"/>
      <w:r w:rsidRPr="008F3741">
        <w:rPr>
          <w:rFonts w:ascii="Calibri" w:eastAsia="Times New Roman" w:hAnsi="Calibri" w:cs="Calibri"/>
          <w:color w:val="000000"/>
          <w:sz w:val="24"/>
          <w:szCs w:val="24"/>
        </w:rPr>
        <w:t>Nautanki</w:t>
      </w:r>
      <w:proofErr w:type="spellEnd"/>
      <w:r w:rsidRPr="008F3741">
        <w:rPr>
          <w:rFonts w:ascii="Calibri" w:eastAsia="Times New Roman" w:hAnsi="Calibri" w:cs="Calibri"/>
          <w:color w:val="000000"/>
          <w:sz w:val="24"/>
          <w:szCs w:val="24"/>
        </w:rPr>
        <w:t xml:space="preserve"> lies in the intense melodic exchanges between two or three performers; a chorus is also used sometimes. Traditional </w:t>
      </w:r>
      <w:proofErr w:type="spellStart"/>
      <w:r w:rsidRPr="008F3741">
        <w:rPr>
          <w:rFonts w:ascii="Calibri" w:eastAsia="Times New Roman" w:hAnsi="Calibri" w:cs="Calibri"/>
          <w:color w:val="000000"/>
          <w:sz w:val="24"/>
          <w:szCs w:val="24"/>
        </w:rPr>
        <w:t>Nautankis</w:t>
      </w:r>
      <w:proofErr w:type="spellEnd"/>
      <w:r w:rsidRPr="008F3741">
        <w:rPr>
          <w:rFonts w:ascii="Calibri" w:eastAsia="Times New Roman" w:hAnsi="Calibri" w:cs="Calibri"/>
          <w:color w:val="000000"/>
          <w:sz w:val="24"/>
          <w:szCs w:val="24"/>
        </w:rPr>
        <w:t xml:space="preserve"> usually start late at night, often around 10 p.m. or so, and go all night until sunrise the next morning (for a total of 8-10 hours in duration). There is no intermission in </w:t>
      </w:r>
      <w:proofErr w:type="spellStart"/>
      <w:r w:rsidRPr="008F3741">
        <w:rPr>
          <w:rFonts w:ascii="Calibri" w:eastAsia="Times New Roman" w:hAnsi="Calibri" w:cs="Calibri"/>
          <w:color w:val="000000"/>
          <w:sz w:val="24"/>
          <w:szCs w:val="24"/>
        </w:rPr>
        <w:t>Nautanki</w:t>
      </w:r>
      <w:proofErr w:type="spellEnd"/>
      <w:r w:rsidRPr="008F3741">
        <w:rPr>
          <w:rFonts w:ascii="Calibri" w:eastAsia="Times New Roman" w:hAnsi="Calibri" w:cs="Calibri"/>
          <w:color w:val="000000"/>
          <w:sz w:val="24"/>
          <w:szCs w:val="24"/>
        </w:rPr>
        <w:t xml:space="preserve"> performances. Story lines of traditional </w:t>
      </w:r>
      <w:proofErr w:type="spellStart"/>
      <w:r w:rsidRPr="008F3741">
        <w:rPr>
          <w:rFonts w:ascii="Calibri" w:eastAsia="Times New Roman" w:hAnsi="Calibri" w:cs="Calibri"/>
          <w:color w:val="000000"/>
          <w:sz w:val="24"/>
          <w:szCs w:val="24"/>
        </w:rPr>
        <w:t>Nautankis</w:t>
      </w:r>
      <w:proofErr w:type="spellEnd"/>
      <w:r w:rsidRPr="008F3741">
        <w:rPr>
          <w:rFonts w:ascii="Calibri" w:eastAsia="Times New Roman" w:hAnsi="Calibri" w:cs="Calibri"/>
          <w:color w:val="000000"/>
          <w:sz w:val="24"/>
          <w:szCs w:val="24"/>
        </w:rPr>
        <w:t xml:space="preserve"> range from mythological and folk tales to stories of contemporary heroes. For instance, while </w:t>
      </w:r>
      <w:proofErr w:type="spellStart"/>
      <w:r w:rsidRPr="008F3741">
        <w:rPr>
          <w:rFonts w:ascii="Calibri" w:eastAsia="Times New Roman" w:hAnsi="Calibri" w:cs="Calibri"/>
          <w:color w:val="000000"/>
          <w:sz w:val="24"/>
          <w:szCs w:val="24"/>
        </w:rPr>
        <w:t>Nautanki</w:t>
      </w:r>
      <w:proofErr w:type="spellEnd"/>
      <w:r w:rsidRPr="008F3741">
        <w:rPr>
          <w:rFonts w:ascii="Calibri" w:eastAsia="Times New Roman" w:hAnsi="Calibri" w:cs="Calibri"/>
          <w:color w:val="000000"/>
          <w:sz w:val="24"/>
          <w:szCs w:val="24"/>
        </w:rPr>
        <w:t xml:space="preserve"> plays such as </w:t>
      </w:r>
      <w:proofErr w:type="spellStart"/>
      <w:r w:rsidRPr="008F3741">
        <w:rPr>
          <w:rFonts w:ascii="Calibri" w:eastAsia="Times New Roman" w:hAnsi="Calibri" w:cs="Calibri"/>
          <w:color w:val="000000"/>
          <w:sz w:val="24"/>
          <w:szCs w:val="24"/>
        </w:rPr>
        <w:t>Satya-Harishchandra</w:t>
      </w:r>
      <w:proofErr w:type="spellEnd"/>
      <w:r w:rsidRPr="008F3741">
        <w:rPr>
          <w:rFonts w:ascii="Calibri" w:eastAsia="Times New Roman" w:hAnsi="Calibri" w:cs="Calibri"/>
          <w:color w:val="000000"/>
          <w:sz w:val="24"/>
          <w:szCs w:val="24"/>
        </w:rPr>
        <w:t xml:space="preserve"> and </w:t>
      </w:r>
      <w:proofErr w:type="spellStart"/>
      <w:r w:rsidRPr="008F3741">
        <w:rPr>
          <w:rFonts w:ascii="Calibri" w:eastAsia="Times New Roman" w:hAnsi="Calibri" w:cs="Calibri"/>
          <w:color w:val="000000"/>
          <w:sz w:val="24"/>
          <w:szCs w:val="24"/>
        </w:rPr>
        <w:t>Bhakt</w:t>
      </w:r>
      <w:proofErr w:type="spellEnd"/>
      <w:r w:rsidRPr="008F3741">
        <w:rPr>
          <w:rFonts w:ascii="Calibri" w:eastAsia="Times New Roman" w:hAnsi="Calibri" w:cs="Calibri"/>
          <w:color w:val="000000"/>
          <w:sz w:val="24"/>
          <w:szCs w:val="24"/>
        </w:rPr>
        <w:t xml:space="preserve"> </w:t>
      </w:r>
      <w:proofErr w:type="spellStart"/>
      <w:r w:rsidRPr="008F3741">
        <w:rPr>
          <w:rFonts w:ascii="Calibri" w:eastAsia="Times New Roman" w:hAnsi="Calibri" w:cs="Calibri"/>
          <w:color w:val="000000"/>
          <w:sz w:val="24"/>
          <w:szCs w:val="24"/>
        </w:rPr>
        <w:t>Moradhwaj</w:t>
      </w:r>
      <w:proofErr w:type="spellEnd"/>
      <w:r w:rsidRPr="008F3741">
        <w:rPr>
          <w:rFonts w:ascii="Calibri" w:eastAsia="Times New Roman" w:hAnsi="Calibri" w:cs="Calibri"/>
          <w:color w:val="000000"/>
          <w:sz w:val="24"/>
          <w:szCs w:val="24"/>
        </w:rPr>
        <w:t xml:space="preserve"> are based on mythological themes, </w:t>
      </w:r>
      <w:proofErr w:type="spellStart"/>
      <w:r w:rsidRPr="008F3741">
        <w:rPr>
          <w:rFonts w:ascii="Calibri" w:eastAsia="Times New Roman" w:hAnsi="Calibri" w:cs="Calibri"/>
          <w:color w:val="000000"/>
          <w:sz w:val="24"/>
          <w:szCs w:val="24"/>
        </w:rPr>
        <w:t>Indal</w:t>
      </w:r>
      <w:proofErr w:type="spellEnd"/>
      <w:r w:rsidRPr="008F3741">
        <w:rPr>
          <w:rFonts w:ascii="Calibri" w:eastAsia="Times New Roman" w:hAnsi="Calibri" w:cs="Calibri"/>
          <w:color w:val="000000"/>
          <w:sz w:val="24"/>
          <w:szCs w:val="24"/>
        </w:rPr>
        <w:t xml:space="preserve"> Haran and </w:t>
      </w:r>
      <w:proofErr w:type="spellStart"/>
      <w:r w:rsidRPr="008F3741">
        <w:rPr>
          <w:rFonts w:ascii="Calibri" w:eastAsia="Times New Roman" w:hAnsi="Calibri" w:cs="Calibri"/>
          <w:color w:val="000000"/>
          <w:sz w:val="24"/>
          <w:szCs w:val="24"/>
        </w:rPr>
        <w:t>Puranmal</w:t>
      </w:r>
      <w:proofErr w:type="spellEnd"/>
      <w:r w:rsidRPr="008F3741">
        <w:rPr>
          <w:rFonts w:ascii="Calibri" w:eastAsia="Times New Roman" w:hAnsi="Calibri" w:cs="Calibri"/>
          <w:color w:val="000000"/>
          <w:sz w:val="24"/>
          <w:szCs w:val="24"/>
        </w:rPr>
        <w:t xml:space="preserve"> originated from folklores. </w:t>
      </w:r>
    </w:p>
    <w:p w:rsidR="00674DAE" w:rsidRDefault="00674DAE" w:rsidP="00FB67AE">
      <w:pPr>
        <w:shd w:val="clear" w:color="auto" w:fill="FFFFFF"/>
        <w:spacing w:before="100" w:beforeAutospacing="1" w:after="375" w:line="240" w:lineRule="auto"/>
        <w:rPr>
          <w:rFonts w:ascii="Calibri" w:eastAsia="Times New Roman" w:hAnsi="Calibri" w:cs="Calibri"/>
          <w:color w:val="000000"/>
          <w:sz w:val="24"/>
          <w:szCs w:val="24"/>
        </w:rPr>
      </w:pPr>
    </w:p>
    <w:p w:rsidR="00674DAE" w:rsidRDefault="00674DAE" w:rsidP="00FB67AE">
      <w:pPr>
        <w:shd w:val="clear" w:color="auto" w:fill="FFFFFF"/>
        <w:spacing w:before="100" w:beforeAutospacing="1" w:after="375" w:line="240" w:lineRule="auto"/>
        <w:rPr>
          <w:rFonts w:ascii="Calibri" w:eastAsia="Times New Roman" w:hAnsi="Calibri" w:cs="Calibri"/>
          <w:color w:val="000000"/>
          <w:sz w:val="15"/>
          <w:szCs w:val="15"/>
          <w:shd w:val="clear" w:color="auto" w:fill="FFFFFF"/>
        </w:rPr>
      </w:pPr>
      <w:r>
        <w:rPr>
          <w:rFonts w:ascii="Calibri" w:eastAsia="Times New Roman" w:hAnsi="Calibri" w:cs="Calibri"/>
          <w:noProof/>
          <w:color w:val="000000"/>
          <w:sz w:val="15"/>
          <w:szCs w:val="15"/>
          <w:shd w:val="clear" w:color="auto" w:fill="FFFFFF"/>
        </w:rPr>
        <w:drawing>
          <wp:inline distT="0" distB="0" distL="0" distR="0">
            <wp:extent cx="2162175" cy="1866900"/>
            <wp:effectExtent l="1905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
                    <a:srcRect/>
                    <a:stretch>
                      <a:fillRect/>
                    </a:stretch>
                  </pic:blipFill>
                  <pic:spPr bwMode="auto">
                    <a:xfrm>
                      <a:off x="0" y="0"/>
                      <a:ext cx="2162175" cy="1866900"/>
                    </a:xfrm>
                    <a:prstGeom prst="rect">
                      <a:avLst/>
                    </a:prstGeom>
                    <a:noFill/>
                    <a:ln w="9525">
                      <a:noFill/>
                      <a:miter lim="800000"/>
                      <a:headEnd/>
                      <a:tailEnd/>
                    </a:ln>
                  </pic:spPr>
                </pic:pic>
              </a:graphicData>
            </a:graphic>
          </wp:inline>
        </w:drawing>
      </w:r>
    </w:p>
    <w:p w:rsidR="00FC7D96" w:rsidRDefault="00FC7D96" w:rsidP="00FB67AE">
      <w:pPr>
        <w:shd w:val="clear" w:color="auto" w:fill="FFFFFF"/>
        <w:spacing w:before="100" w:beforeAutospacing="1" w:after="375" w:line="240" w:lineRule="auto"/>
        <w:rPr>
          <w:rFonts w:ascii="Calibri" w:eastAsia="Times New Roman" w:hAnsi="Calibri" w:cs="Calibri"/>
          <w:color w:val="000000"/>
          <w:sz w:val="15"/>
          <w:szCs w:val="15"/>
          <w:shd w:val="clear" w:color="auto" w:fill="FFFFFF"/>
        </w:rPr>
      </w:pPr>
    </w:p>
    <w:p w:rsidR="00674DAE" w:rsidRDefault="00674DAE" w:rsidP="00FB67AE">
      <w:pPr>
        <w:shd w:val="clear" w:color="auto" w:fill="FFFFFF"/>
        <w:spacing w:before="100" w:beforeAutospacing="1" w:after="375" w:line="240" w:lineRule="auto"/>
        <w:rPr>
          <w:rFonts w:ascii="Calibri" w:eastAsia="Times New Roman" w:hAnsi="Calibri" w:cs="Calibri"/>
          <w:color w:val="000000"/>
          <w:sz w:val="15"/>
          <w:szCs w:val="15"/>
          <w:shd w:val="clear" w:color="auto" w:fill="FFFFFF"/>
        </w:rPr>
      </w:pPr>
    </w:p>
    <w:p w:rsidR="00674DAE" w:rsidRPr="008F3741" w:rsidRDefault="00674DAE" w:rsidP="00FB67AE">
      <w:pPr>
        <w:shd w:val="clear" w:color="auto" w:fill="FFFFFF"/>
        <w:spacing w:before="100" w:beforeAutospacing="1" w:after="375" w:line="240" w:lineRule="auto"/>
        <w:rPr>
          <w:rFonts w:ascii="Calibri" w:eastAsia="Times New Roman" w:hAnsi="Calibri" w:cs="Calibri"/>
          <w:color w:val="000000"/>
          <w:sz w:val="15"/>
          <w:szCs w:val="15"/>
          <w:shd w:val="clear" w:color="auto" w:fill="FFFFFF"/>
        </w:rPr>
      </w:pPr>
    </w:p>
    <w:p w:rsidR="008F3741" w:rsidRDefault="008F3741" w:rsidP="008F3741">
      <w:pPr>
        <w:jc w:val="both"/>
      </w:pPr>
    </w:p>
    <w:sectPr w:rsidR="008F3741" w:rsidSect="00883B31">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444CEE"/>
    <w:rsid w:val="001D73C7"/>
    <w:rsid w:val="00444CEE"/>
    <w:rsid w:val="00674DAE"/>
    <w:rsid w:val="00843F24"/>
    <w:rsid w:val="00883B31"/>
    <w:rsid w:val="008F3741"/>
    <w:rsid w:val="00BB5E5E"/>
    <w:rsid w:val="00D93628"/>
    <w:rsid w:val="00FB67AE"/>
    <w:rsid w:val="00FC7D9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3B31"/>
  </w:style>
  <w:style w:type="paragraph" w:styleId="Heading3">
    <w:name w:val="heading 3"/>
    <w:basedOn w:val="Normal"/>
    <w:link w:val="Heading3Char"/>
    <w:uiPriority w:val="9"/>
    <w:qFormat/>
    <w:rsid w:val="008F3741"/>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link w:val="Heading4Char"/>
    <w:uiPriority w:val="9"/>
    <w:qFormat/>
    <w:rsid w:val="008F3741"/>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Heading5">
    <w:name w:val="heading 5"/>
    <w:basedOn w:val="Normal"/>
    <w:link w:val="Heading5Char"/>
    <w:uiPriority w:val="9"/>
    <w:qFormat/>
    <w:rsid w:val="008F3741"/>
    <w:pPr>
      <w:spacing w:before="100" w:beforeAutospacing="1" w:after="100" w:afterAutospacing="1" w:line="240" w:lineRule="auto"/>
      <w:outlineLvl w:val="4"/>
    </w:pPr>
    <w:rPr>
      <w:rFonts w:ascii="Times New Roman" w:eastAsia="Times New Roman" w:hAnsi="Times New Roman" w:cs="Times New Roman"/>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B5E5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B5E5E"/>
    <w:rPr>
      <w:rFonts w:ascii="Tahoma" w:hAnsi="Tahoma" w:cs="Tahoma"/>
      <w:sz w:val="16"/>
      <w:szCs w:val="16"/>
    </w:rPr>
  </w:style>
  <w:style w:type="character" w:customStyle="1" w:styleId="Heading3Char">
    <w:name w:val="Heading 3 Char"/>
    <w:basedOn w:val="DefaultParagraphFont"/>
    <w:link w:val="Heading3"/>
    <w:uiPriority w:val="9"/>
    <w:rsid w:val="008F3741"/>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8F3741"/>
    <w:rPr>
      <w:rFonts w:ascii="Times New Roman" w:eastAsia="Times New Roman" w:hAnsi="Times New Roman" w:cs="Times New Roman"/>
      <w:b/>
      <w:bCs/>
      <w:sz w:val="24"/>
      <w:szCs w:val="24"/>
    </w:rPr>
  </w:style>
  <w:style w:type="character" w:customStyle="1" w:styleId="Heading5Char">
    <w:name w:val="Heading 5 Char"/>
    <w:basedOn w:val="DefaultParagraphFont"/>
    <w:link w:val="Heading5"/>
    <w:uiPriority w:val="9"/>
    <w:rsid w:val="008F3741"/>
    <w:rPr>
      <w:rFonts w:ascii="Times New Roman" w:eastAsia="Times New Roman" w:hAnsi="Times New Roman" w:cs="Times New Roman"/>
      <w:b/>
      <w:bCs/>
      <w:sz w:val="20"/>
      <w:szCs w:val="20"/>
    </w:rPr>
  </w:style>
  <w:style w:type="paragraph" w:styleId="NormalWeb">
    <w:name w:val="Normal (Web)"/>
    <w:basedOn w:val="Normal"/>
    <w:uiPriority w:val="99"/>
    <w:semiHidden/>
    <w:unhideWhenUsed/>
    <w:rsid w:val="008F3741"/>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8F3741"/>
    <w:rPr>
      <w:color w:val="0000FF"/>
      <w:u w:val="single"/>
    </w:rPr>
  </w:style>
</w:styles>
</file>

<file path=word/webSettings.xml><?xml version="1.0" encoding="utf-8"?>
<w:webSettings xmlns:r="http://schemas.openxmlformats.org/officeDocument/2006/relationships" xmlns:w="http://schemas.openxmlformats.org/wordprocessingml/2006/main">
  <w:divs>
    <w:div w:id="1196504753">
      <w:bodyDiv w:val="1"/>
      <w:marLeft w:val="0"/>
      <w:marRight w:val="0"/>
      <w:marTop w:val="0"/>
      <w:marBottom w:val="0"/>
      <w:divBdr>
        <w:top w:val="none" w:sz="0" w:space="0" w:color="auto"/>
        <w:left w:val="none" w:sz="0" w:space="0" w:color="auto"/>
        <w:bottom w:val="none" w:sz="0" w:space="0" w:color="auto"/>
        <w:right w:val="none" w:sz="0" w:space="0" w:color="auto"/>
      </w:divBdr>
      <w:divsChild>
        <w:div w:id="273288929">
          <w:marLeft w:val="0"/>
          <w:marRight w:val="0"/>
          <w:marTop w:val="0"/>
          <w:marBottom w:val="0"/>
          <w:divBdr>
            <w:top w:val="none" w:sz="0" w:space="0" w:color="auto"/>
            <w:left w:val="none" w:sz="0" w:space="0" w:color="auto"/>
            <w:bottom w:val="none" w:sz="0" w:space="0" w:color="auto"/>
            <w:right w:val="none" w:sz="0" w:space="0" w:color="auto"/>
          </w:divBdr>
          <w:divsChild>
            <w:div w:id="1583948326">
              <w:marLeft w:val="0"/>
              <w:marRight w:val="0"/>
              <w:marTop w:val="0"/>
              <w:marBottom w:val="0"/>
              <w:divBdr>
                <w:top w:val="none" w:sz="0" w:space="0" w:color="auto"/>
                <w:left w:val="none" w:sz="0" w:space="0" w:color="auto"/>
                <w:bottom w:val="none" w:sz="0" w:space="0" w:color="auto"/>
                <w:right w:val="none" w:sz="0" w:space="0" w:color="auto"/>
              </w:divBdr>
            </w:div>
          </w:divsChild>
        </w:div>
        <w:div w:id="1664968616">
          <w:marLeft w:val="0"/>
          <w:marRight w:val="0"/>
          <w:marTop w:val="0"/>
          <w:marBottom w:val="0"/>
          <w:divBdr>
            <w:top w:val="none" w:sz="0" w:space="0" w:color="auto"/>
            <w:left w:val="single" w:sz="6" w:space="0" w:color="006699"/>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4</Pages>
  <Words>765</Words>
  <Characters>4364</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5</cp:revision>
  <dcterms:created xsi:type="dcterms:W3CDTF">2019-03-29T06:22:00Z</dcterms:created>
  <dcterms:modified xsi:type="dcterms:W3CDTF">2019-03-29T06:37:00Z</dcterms:modified>
</cp:coreProperties>
</file>